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-723265</wp:posOffset>
            </wp:positionV>
            <wp:extent cx="7515225" cy="10334625"/>
            <wp:effectExtent l="19050" t="0" r="9525" b="0"/>
            <wp:wrapNone/>
            <wp:docPr id="1" name="Рисунок 1" descr="C:\Users\Администратор\Pictures\Мои сканированные изображения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C04EF8" w:rsidRDefault="00C04EF8" w:rsidP="003F6CAF">
      <w:pPr>
        <w:pStyle w:val="BodySingle"/>
        <w:spacing w:line="276" w:lineRule="auto"/>
        <w:ind w:left="4248"/>
        <w:rPr>
          <w:sz w:val="24"/>
          <w:szCs w:val="24"/>
        </w:rPr>
      </w:pPr>
    </w:p>
    <w:p w:rsidR="003F6CAF" w:rsidRPr="003F6CAF" w:rsidRDefault="003F6CAF" w:rsidP="003F6CAF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AF">
        <w:rPr>
          <w:rFonts w:ascii="Times New Roman" w:hAnsi="Times New Roman" w:cs="Times New Roman"/>
          <w:b/>
          <w:sz w:val="24"/>
          <w:szCs w:val="24"/>
        </w:rPr>
        <w:lastRenderedPageBreak/>
        <w:t>2. Ожидаемые результаты</w:t>
      </w:r>
    </w:p>
    <w:p w:rsidR="003F6CAF" w:rsidRPr="003F6CAF" w:rsidRDefault="003F6CAF" w:rsidP="003F6CAF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F" w:rsidRPr="003F6CAF" w:rsidRDefault="003F6CAF" w:rsidP="003F6CA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В результате реализации мероприятий дорожной карты с 2012 по      2018 годы будут обеспечены следующие результаты по направлениям:</w:t>
      </w:r>
    </w:p>
    <w:p w:rsidR="003F6CAF" w:rsidRPr="003F6CAF" w:rsidRDefault="003F6CAF" w:rsidP="003F6CA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1. Достижение школьниками новых образовательных результатов, в том числе:</w:t>
      </w:r>
    </w:p>
    <w:p w:rsidR="003F6CAF" w:rsidRPr="003F6CAF" w:rsidRDefault="003F6CAF" w:rsidP="003F6CA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 xml:space="preserve">– обучение по федеральным государственным образовательным стандартам; </w:t>
      </w:r>
    </w:p>
    <w:p w:rsidR="003F6CAF" w:rsidRPr="003F6CAF" w:rsidRDefault="003F6CAF" w:rsidP="003F6CA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повышение качества подготовки школьников, которое оценивается, в том числе по результатам мониторинга их участия в международных сопоставительных исследованиях.</w:t>
      </w:r>
    </w:p>
    <w:p w:rsidR="003F6CAF" w:rsidRPr="003F6CAF" w:rsidRDefault="003F6CAF" w:rsidP="003F6CA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 xml:space="preserve">2. Равный доступ к качественному образованию, в том числе: </w:t>
      </w:r>
    </w:p>
    <w:p w:rsidR="003F6CAF" w:rsidRPr="003F6CAF" w:rsidRDefault="003F6CAF" w:rsidP="003F6CA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введение оценки деятельности школы на основе показателей эффективности их деятельности;</w:t>
      </w:r>
    </w:p>
    <w:p w:rsidR="003F6CAF" w:rsidRPr="003F6CAF" w:rsidRDefault="003F6CAF" w:rsidP="003F6CA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обновление кадрового состава и привлечение молодых талантливых педагогических работников для работы в школе  за счет введения эффективного контракта.</w:t>
      </w:r>
    </w:p>
    <w:p w:rsidR="003F6CAF" w:rsidRPr="003F6CAF" w:rsidRDefault="003F6CAF" w:rsidP="003F6CA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3. Введение эффективного контракта:</w:t>
      </w:r>
    </w:p>
    <w:p w:rsidR="003F6CAF" w:rsidRPr="003F6CAF" w:rsidRDefault="003F6CAF" w:rsidP="003F6CA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повышение уровня квалификации педагогических кадров;</w:t>
      </w:r>
    </w:p>
    <w:p w:rsidR="003F6CAF" w:rsidRPr="003F6CAF" w:rsidRDefault="003F6CAF" w:rsidP="003F6CA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доведение с 2012 года заработной платы педагогических работников  до уровня средней по экономике региона.</w:t>
      </w:r>
    </w:p>
    <w:p w:rsidR="003F6CAF" w:rsidRPr="003F6CAF" w:rsidRDefault="003F6CAF" w:rsidP="003F6C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В результате ранее проводимых мероприятий и мероприятий по реализации «дорожной карты» произойдут следующие институциональные преобразования:</w:t>
      </w:r>
    </w:p>
    <w:p w:rsidR="003F6CAF" w:rsidRPr="003F6CAF" w:rsidRDefault="003F6CAF" w:rsidP="003F6CAF">
      <w:pPr>
        <w:jc w:val="both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sz w:val="24"/>
          <w:szCs w:val="24"/>
        </w:rPr>
        <w:t>– будут созданы условия для реализации федерального государственного образовательного стандарта.</w:t>
      </w:r>
    </w:p>
    <w:p w:rsidR="003F6CAF" w:rsidRPr="003F6CAF" w:rsidRDefault="003F6CAF" w:rsidP="003F6C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CAF" w:rsidRPr="003F6CAF" w:rsidRDefault="003F6CAF" w:rsidP="003F6CAF">
      <w:pPr>
        <w:widowControl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  <w:sectPr w:rsidR="003F6CAF" w:rsidRPr="003F6CAF" w:rsidSect="00911811">
          <w:headerReference w:type="default" r:id="rId8"/>
          <w:pgSz w:w="11906" w:h="16838"/>
          <w:pgMar w:top="1304" w:right="1134" w:bottom="851" w:left="1259" w:header="709" w:footer="709" w:gutter="0"/>
          <w:cols w:space="708"/>
          <w:docGrid w:linePitch="360"/>
        </w:sectPr>
      </w:pPr>
    </w:p>
    <w:p w:rsidR="003F6CAF" w:rsidRPr="003F6CAF" w:rsidRDefault="003F6CAF" w:rsidP="003F6CAF">
      <w:pPr>
        <w:widowControl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AF">
        <w:rPr>
          <w:rFonts w:ascii="Times New Roman" w:hAnsi="Times New Roman" w:cs="Times New Roman"/>
          <w:b/>
          <w:sz w:val="24"/>
          <w:szCs w:val="24"/>
        </w:rPr>
        <w:lastRenderedPageBreak/>
        <w:t>3. Основные количественные характеристики системы общего образования</w:t>
      </w:r>
    </w:p>
    <w:p w:rsidR="003F6CAF" w:rsidRPr="003F6CAF" w:rsidRDefault="003F6CAF" w:rsidP="003F6CAF">
      <w:pPr>
        <w:widowControl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4"/>
        <w:gridCol w:w="2167"/>
        <w:gridCol w:w="856"/>
        <w:gridCol w:w="892"/>
        <w:gridCol w:w="892"/>
        <w:gridCol w:w="895"/>
        <w:gridCol w:w="898"/>
        <w:gridCol w:w="898"/>
        <w:gridCol w:w="847"/>
      </w:tblGrid>
      <w:tr w:rsidR="003F6CAF" w:rsidRPr="003F6CAF" w:rsidTr="00D53D54">
        <w:trPr>
          <w:cantSplit/>
          <w:trHeight w:val="315"/>
          <w:jc w:val="center"/>
        </w:trPr>
        <w:tc>
          <w:tcPr>
            <w:tcW w:w="2231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6CAF" w:rsidRPr="003F6CAF" w:rsidTr="00D53D54">
        <w:trPr>
          <w:cantSplit/>
          <w:trHeight w:val="300"/>
          <w:jc w:val="center"/>
        </w:trPr>
        <w:tc>
          <w:tcPr>
            <w:tcW w:w="2231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7–17 лет</w:t>
            </w:r>
            <w:r w:rsidR="0020017A">
              <w:rPr>
                <w:rFonts w:ascii="Times New Roman" w:hAnsi="Times New Roman" w:cs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0,587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0,635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0,681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0.72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0,74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0,76</w:t>
            </w:r>
          </w:p>
        </w:tc>
      </w:tr>
      <w:tr w:rsidR="003F6CAF" w:rsidRPr="003F6CAF" w:rsidTr="00D53D54">
        <w:trPr>
          <w:cantSplit/>
          <w:trHeight w:val="300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общего образования в школе</w:t>
            </w:r>
            <w:r w:rsidR="0020017A">
              <w:rPr>
                <w:rFonts w:ascii="Times New Roman" w:hAnsi="Times New Roman" w:cs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0,541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0,562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0,587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0,606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0,626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20017A" w:rsidP="0020017A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0,646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0,666</w:t>
            </w:r>
          </w:p>
        </w:tc>
      </w:tr>
      <w:tr w:rsidR="003F6CAF" w:rsidRPr="003F6CAF" w:rsidTr="00D53D54">
        <w:trPr>
          <w:cantSplit/>
          <w:trHeight w:val="300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в расчете на 1</w:t>
            </w: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18,7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18,93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3F6CAF"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00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8,97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3F6CAF"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20017A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19,0</w:t>
            </w:r>
            <w:r w:rsidR="003F6CAF"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F6CAF" w:rsidRPr="003F6CAF" w:rsidTr="00D53D54">
        <w:trPr>
          <w:cantSplit/>
          <w:trHeight w:val="300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численности учащихся школы, 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76,7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85,2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AF" w:rsidRPr="003F6CAF" w:rsidTr="00D53D54">
        <w:trPr>
          <w:cantSplit/>
          <w:trHeight w:val="573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работников административно-управленческого и вспомогательного персонала в общей численности работников 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947B7F" w:rsidP="00D53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3F6CAF"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</w:t>
            </w:r>
            <w:r w:rsidR="0094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3F6CAF" w:rsidRPr="003F6CAF" w:rsidTr="00D53D54">
        <w:trPr>
          <w:cantSplit/>
          <w:trHeight w:val="837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педагогических работников школы, которым при прохождении аттестации присвоена первая или высшая категория</w:t>
            </w:r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1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D1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80,0 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82,5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85,0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87,0</w:t>
            </w:r>
          </w:p>
        </w:tc>
      </w:tr>
      <w:tr w:rsidR="003F6CAF" w:rsidRPr="003F6CAF" w:rsidTr="00D53D54">
        <w:trPr>
          <w:cantSplit/>
          <w:trHeight w:val="300"/>
          <w:jc w:val="center"/>
        </w:trPr>
        <w:tc>
          <w:tcPr>
            <w:tcW w:w="2231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численности обучающихся школы,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719" w:type="pct"/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84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296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97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298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281" w:type="pct"/>
            <w:shd w:val="clear" w:color="auto" w:fill="auto"/>
            <w:noWrap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3F6CAF" w:rsidRPr="003F6CAF" w:rsidRDefault="003F6CAF" w:rsidP="003F6CAF">
      <w:pPr>
        <w:widowControl w:val="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AF">
        <w:rPr>
          <w:rFonts w:ascii="Times New Roman" w:hAnsi="Times New Roman" w:cs="Times New Roman"/>
          <w:b/>
          <w:sz w:val="24"/>
          <w:szCs w:val="24"/>
        </w:rPr>
        <w:br w:type="page"/>
      </w:r>
      <w:r w:rsidRPr="003F6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3F6CAF">
        <w:rPr>
          <w:rFonts w:ascii="Times New Roman" w:hAnsi="Times New Roman" w:cs="Times New Roman"/>
          <w:b/>
          <w:sz w:val="24"/>
          <w:szCs w:val="24"/>
        </w:rPr>
        <w:br/>
        <w:t>соотнесенные с этапами перехода к эффективному контракту</w:t>
      </w:r>
    </w:p>
    <w:p w:rsidR="003F6CAF" w:rsidRPr="003F6CAF" w:rsidRDefault="003F6CAF" w:rsidP="003F6CAF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5305"/>
        <w:gridCol w:w="3866"/>
        <w:gridCol w:w="1520"/>
        <w:gridCol w:w="3470"/>
      </w:tblGrid>
      <w:tr w:rsidR="003F6CAF" w:rsidRPr="003F6CAF" w:rsidTr="00D53D54">
        <w:tc>
          <w:tcPr>
            <w:tcW w:w="286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7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6" w:type="pct"/>
            <w:vAlign w:val="center"/>
          </w:tcPr>
          <w:p w:rsidR="003F6CAF" w:rsidRPr="003F6CAF" w:rsidRDefault="003F6CAF" w:rsidP="00D53D54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</w:pPr>
            <w:r w:rsidRPr="003F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Сроки реализации</w:t>
            </w:r>
          </w:p>
        </w:tc>
        <w:tc>
          <w:tcPr>
            <w:tcW w:w="1155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F6CAF" w:rsidRPr="003F6CAF" w:rsidTr="00D53D54">
        <w:tc>
          <w:tcPr>
            <w:tcW w:w="286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3F6CAF" w:rsidRPr="003F6CAF" w:rsidRDefault="003F6CAF" w:rsidP="00D53D54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55" w:type="pct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CAF" w:rsidRPr="003F6CAF" w:rsidTr="00D53D54">
        <w:tc>
          <w:tcPr>
            <w:tcW w:w="5000" w:type="pct"/>
            <w:gridSpan w:val="5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Достижение новых качественных образовательных результатов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образования, включая: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создание условий для обучения школьников по ФГОС; 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закупку оборудования и материалов, учебников и методических пособий; повышение квалификации педагогических работников;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создание сетей по обмену передовым опытом и т. д.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школы, обучающихся по федеральному государственному образовательному стандарту начального общего образования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Основного общего образования,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включая: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планирование и создание условий для обучения обучающихся по ФГОС;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закупку оборудования и материалов, учебников и методических пособий; повышение квалификации педагогических работников; 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сетей по обмену передовым опытом и т. д.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учителя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численности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обучающихся организаций общего образования, обучающихся по федеральному государственному образовательному стандарту </w:t>
            </w: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основного общего образования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 основного общего образования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Style w:val="101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CAF">
              <w:rPr>
                <w:rStyle w:val="101"/>
                <w:sz w:val="24"/>
                <w:szCs w:val="24"/>
              </w:rPr>
              <w:t>2014 года</w:t>
            </w:r>
          </w:p>
          <w:p w:rsidR="003F6CAF" w:rsidRPr="003F6CAF" w:rsidRDefault="003F6CAF" w:rsidP="00D53D54">
            <w:pPr>
              <w:jc w:val="center"/>
              <w:rPr>
                <w:rStyle w:val="101"/>
                <w:sz w:val="24"/>
                <w:szCs w:val="24"/>
              </w:rPr>
            </w:pP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Удельный вес численности учащихся школы, обучающихся </w:t>
            </w:r>
            <w:proofErr w:type="gramStart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новым 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федеральным государственным образовательным стандартам.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Style w:val="101"/>
                <w:sz w:val="24"/>
                <w:szCs w:val="24"/>
              </w:rPr>
              <w:t>2015-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CAF">
              <w:rPr>
                <w:rStyle w:val="101"/>
                <w:sz w:val="24"/>
                <w:szCs w:val="24"/>
              </w:rPr>
              <w:t>2018 года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численности учащихся школы, обучающихся по новым федеральным государственным образовательным стандартам.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муниципального комплекса мер, направленного на совершенствование профессиональной ориентации обучающихся</w:t>
            </w:r>
            <w:proofErr w:type="gramEnd"/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2014 -   2015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численности обучающихся 8-9 классов, охваченных мероприятиями профессиональной ориентации, в общей их численности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</w:t>
            </w: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2014 -  2018 </w:t>
            </w: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Удельный вес численности обучающихся школы  в </w:t>
            </w: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соответствии с ФГОС в общей </w:t>
            </w:r>
            <w:proofErr w:type="gramStart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численности</w:t>
            </w:r>
            <w:proofErr w:type="gramEnd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3F6CAF" w:rsidRPr="003F6CAF" w:rsidRDefault="003F6CAF" w:rsidP="00D53D54">
            <w:pPr>
              <w:pStyle w:val="af0"/>
              <w:spacing w:line="1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Подготовка предложений по разработке методологии и инструментария для мониторинга готовности обучающихся к освоению образовательных программ начального общего, основного общего образования, комплексного мониторинга готовности обучающихся основной школы (8-й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Проекты предложений 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spacing w:line="240" w:lineRule="atLeas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Проведение сбора и обработки первичных данных,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Нормативный правовой акт, утверждающий мероприятия по результатам  мониторингов 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рекомендации по корректировке основных образовательных программ начального общего, основного общего образования с учетом российских и международных исследований </w:t>
            </w: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образовательных достижений школьников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2014–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года 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Использование результатов участия обучающихся школы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Проведение апробации разработанных рекомендаций в форматах: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повышения квалификации педагогических работников;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корректировки и апробации основных общеобразовательных программ;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сбора и распространения лучших педагогических практик;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формирования сетевого взаимодействия педагогов и т. д.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материалов по результатам апробации 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меры социальной поддержки молодых педагогов;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развитие системы наставничества, формирование регионального целевого заказа на подготовку современных педагогических кадров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Удельный вес численности обучающихся по модернизированным программам высшего </w:t>
            </w: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педагогического и среднего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Подготовка к внедрению с 2015 года профессиональных стандартов с проведением мероприятий по повышению квалификации и переподготовки педагогических работников школы  с целью обеспечения соответствия работников установленным квалификационным требованиям 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педагогических работников школы, которым при прохождении аттестации в соответствующем году присвоена первая или высшая категория</w:t>
            </w:r>
          </w:p>
        </w:tc>
      </w:tr>
      <w:tr w:rsidR="003F6CAF" w:rsidRPr="003F6CAF" w:rsidTr="00D53D54">
        <w:tc>
          <w:tcPr>
            <w:tcW w:w="5000" w:type="pct"/>
            <w:gridSpan w:val="5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доступности качественного образования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2013 -  2015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независимой системе оценки качества работы образовательных организаций с учетом методических рекомендаций, утвержденных </w:t>
            </w:r>
            <w:proofErr w:type="spell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России 14.10.2013 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общеобразовательных организаций, в которых оценка деятельности общеобразовательных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 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утверждение муниципальной программы поддержки школ, работающих в сложных социальных условиях, включающей: </w:t>
            </w:r>
          </w:p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нормативных актов, обеспечивающих учет особенностей контингента и территории функционирования школ в финансовом обеспечении школ; оплату труда педагогических работников; </w:t>
            </w:r>
            <w:r w:rsidRPr="003F6CA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формирование государственного (муниципального) задания; </w:t>
            </w:r>
            <w:r w:rsidRPr="003F6CA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оценку качества образования, поддержку адресных программ повышения качества деятельности школ, работающих в сложных социальных условиях, демонстрирующих низкие образовательные результаты; </w:t>
            </w: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программы профессионального развития руководителей и педагогических </w:t>
            </w: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работников образовательных организаций школ, работающих в сложных социальных условиях;</w:t>
            </w:r>
            <w:proofErr w:type="gramEnd"/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6C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создание условий для формирования межшкольных партнерств и сетей, выявления и распространения лучших практик обеспечения школами, работающими в сложных социальных условиях, высоких образовательных</w:t>
            </w:r>
            <w:r w:rsidRPr="003F6CA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</w:t>
            </w:r>
            <w:r w:rsidRPr="003F6C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результатов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 участием руководителей общеобразовательных организаций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Утверждение муниципальной программы поддержки школ, работающих в сложных социальных условиях</w:t>
            </w:r>
          </w:p>
        </w:tc>
      </w:tr>
      <w:tr w:rsidR="003F6CAF" w:rsidRPr="003F6CAF" w:rsidTr="00D53D54">
        <w:tc>
          <w:tcPr>
            <w:tcW w:w="5000" w:type="pct"/>
            <w:gridSpan w:val="5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Введение эффективного контракта в общем образовании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средней заработной плате в Кемеровской области.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 лет в общей численности учителей общеобразовательных организаций</w:t>
            </w:r>
          </w:p>
        </w:tc>
      </w:tr>
      <w:tr w:rsidR="003F6CAF" w:rsidRPr="003F6CAF" w:rsidTr="00D53D54">
        <w:trPr>
          <w:trHeight w:val="556"/>
        </w:trPr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gramStart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эффективности деятельности основных категорий работников</w:t>
            </w:r>
            <w:proofErr w:type="gramEnd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Методическими рекомендациями </w:t>
            </w:r>
            <w:proofErr w:type="spellStart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организаций </w:t>
            </w: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сфере образования</w:t>
            </w:r>
          </w:p>
        </w:tc>
        <w:tc>
          <w:tcPr>
            <w:tcW w:w="1287" w:type="pct"/>
          </w:tcPr>
          <w:p w:rsidR="003F6CAF" w:rsidRPr="003F6CAF" w:rsidRDefault="00FC247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Администрация школы </w:t>
            </w:r>
            <w:r w:rsidR="003F6CAF"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части своих работников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 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и далее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rPr>
          <w:trHeight w:val="4100"/>
        </w:trPr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расходов</w:t>
            </w:r>
            <w:proofErr w:type="gramEnd"/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40%.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 предельного уровня соотношения, не превышающего более чем в 3 раза, оплаты труда руководителя организации и средней заработной платы основных работников за отчетный период.</w:t>
            </w:r>
          </w:p>
        </w:tc>
        <w:tc>
          <w:tcPr>
            <w:tcW w:w="1287" w:type="pct"/>
          </w:tcPr>
          <w:p w:rsidR="003F6CAF" w:rsidRPr="003F6CAF" w:rsidRDefault="002D3848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  -2018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Кемеровской области.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фонда оплаты труда прочего персонала в общем фонде оплаты труда организации.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87" w:type="pct"/>
          </w:tcPr>
          <w:p w:rsidR="003F6CAF" w:rsidRPr="002D3848" w:rsidRDefault="002D3848" w:rsidP="00D53D54">
            <w:pPr>
              <w:rPr>
                <w:rStyle w:val="101"/>
                <w:color w:val="auto"/>
                <w:sz w:val="24"/>
                <w:szCs w:val="24"/>
              </w:rPr>
            </w:pPr>
            <w:r w:rsidRPr="002D3848">
              <w:rPr>
                <w:rStyle w:val="101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  -2018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моделей эффективного контракта в общем образовании в штатном режиме: заключение трудовых договоров в соответствии с примерной формой трудового договора </w:t>
            </w: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(эффективный контракт), приведенной в приложении № 3 к Программе совершенствования системы оплаты труда</w:t>
            </w:r>
          </w:p>
        </w:tc>
        <w:tc>
          <w:tcPr>
            <w:tcW w:w="1287" w:type="pct"/>
          </w:tcPr>
          <w:p w:rsidR="003F6CAF" w:rsidRPr="003F6CAF" w:rsidRDefault="002D3848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С              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 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далее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Доля работников общеобразовательных организаций, с которыми заключен эффективный </w:t>
            </w:r>
            <w:r w:rsidRPr="003F6C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контракт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Приведение нормативных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r w:rsidRPr="003F6CAF">
              <w:rPr>
                <w:rStyle w:val="10"/>
                <w:spacing w:val="4"/>
                <w:sz w:val="24"/>
                <w:szCs w:val="24"/>
              </w:rPr>
              <w:t>Министерства</w:t>
            </w:r>
            <w:r w:rsidRPr="003F6CAF">
              <w:rPr>
                <w:rStyle w:val="10"/>
                <w:sz w:val="24"/>
                <w:szCs w:val="24"/>
              </w:rPr>
              <w:t xml:space="preserve"> образования и науки  Российской  Федерации </w:t>
            </w:r>
            <w:r w:rsidRPr="003F6C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 24.12.2010  № 2075 «О продолжительности рабочего времени (норме часов педагогической работы за ставку заработной платы) педагогических работников</w:t>
            </w:r>
            <w:r w:rsidRPr="003F6C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287" w:type="pct"/>
          </w:tcPr>
          <w:p w:rsidR="003F6CAF" w:rsidRPr="003F6CAF" w:rsidRDefault="002D3848" w:rsidP="00D53D54">
            <w:pPr>
              <w:widowContro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Директор школы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Локальные нормативные акты  общеобразовательных организаций, отражающие режим работы педагогических работников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2D3848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3F6CAF"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Style w:val="10"/>
                <w:sz w:val="24"/>
                <w:szCs w:val="24"/>
              </w:rPr>
            </w:pPr>
            <w:r w:rsidRPr="003F6CAF">
              <w:rPr>
                <w:rStyle w:val="10"/>
                <w:sz w:val="24"/>
                <w:szCs w:val="24"/>
              </w:rPr>
              <w:t xml:space="preserve">Совершенствование </w:t>
            </w:r>
            <w:proofErr w:type="gramStart"/>
            <w:r w:rsidRPr="003F6CAF">
              <w:rPr>
                <w:rStyle w:val="10"/>
                <w:sz w:val="24"/>
                <w:szCs w:val="24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3F6CAF">
              <w:rPr>
                <w:rStyle w:val="10"/>
                <w:sz w:val="24"/>
                <w:szCs w:val="24"/>
              </w:rPr>
              <w:t xml:space="preserve"> с последующим их переводом на эффективный контракт</w:t>
            </w:r>
          </w:p>
        </w:tc>
        <w:tc>
          <w:tcPr>
            <w:tcW w:w="1287" w:type="pct"/>
          </w:tcPr>
          <w:p w:rsidR="003F6CAF" w:rsidRPr="003F6CAF" w:rsidRDefault="002D3848" w:rsidP="00D53D54">
            <w:pPr>
              <w:widowControl w:val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jc w:val="center"/>
              <w:rPr>
                <w:rStyle w:val="10"/>
                <w:sz w:val="24"/>
                <w:szCs w:val="24"/>
              </w:rPr>
            </w:pPr>
            <w:r w:rsidRPr="003F6CAF">
              <w:rPr>
                <w:rStyle w:val="10"/>
                <w:sz w:val="24"/>
                <w:szCs w:val="24"/>
              </w:rPr>
              <w:t>2014 -2018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widowControl w:val="0"/>
              <w:rPr>
                <w:rStyle w:val="10"/>
                <w:sz w:val="24"/>
                <w:szCs w:val="24"/>
              </w:rPr>
            </w:pPr>
            <w:r w:rsidRPr="003F6CAF">
              <w:rPr>
                <w:rStyle w:val="10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регионе;</w:t>
            </w:r>
          </w:p>
          <w:p w:rsidR="003F6CAF" w:rsidRPr="003F6CAF" w:rsidRDefault="003F6CAF" w:rsidP="00D53D54">
            <w:pPr>
              <w:widowControl w:val="0"/>
              <w:rPr>
                <w:rStyle w:val="10"/>
                <w:sz w:val="24"/>
                <w:szCs w:val="24"/>
              </w:rPr>
            </w:pPr>
            <w:r w:rsidRPr="003F6CAF">
              <w:rPr>
                <w:rStyle w:val="10"/>
                <w:sz w:val="24"/>
                <w:szCs w:val="24"/>
              </w:rPr>
              <w:t xml:space="preserve"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</w:t>
            </w:r>
            <w:r w:rsidRPr="003F6CAF">
              <w:rPr>
                <w:rStyle w:val="10"/>
                <w:sz w:val="24"/>
                <w:szCs w:val="24"/>
              </w:rPr>
              <w:lastRenderedPageBreak/>
              <w:t>категория</w:t>
            </w:r>
          </w:p>
        </w:tc>
      </w:tr>
      <w:tr w:rsidR="003F6CAF" w:rsidRPr="003F6CAF" w:rsidTr="00D53D54">
        <w:trPr>
          <w:trHeight w:val="1974"/>
        </w:trPr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Разработка и внедрение механизмов эффективного контракта с </w:t>
            </w:r>
            <w:r w:rsidR="005871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</w:tc>
      </w:tr>
      <w:tr w:rsidR="003F6CAF" w:rsidRPr="003F6CAF" w:rsidTr="00D53D54">
        <w:trPr>
          <w:trHeight w:val="1752"/>
        </w:trPr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3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</w:t>
            </w:r>
            <w:r w:rsidR="005871BA">
              <w:rPr>
                <w:rFonts w:ascii="Times New Roman" w:hAnsi="Times New Roman" w:cs="Times New Roman"/>
                <w:sz w:val="24"/>
                <w:szCs w:val="24"/>
              </w:rPr>
              <w:t>в с педагогическими работниками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типовой формой эффективного контракта</w:t>
            </w:r>
          </w:p>
        </w:tc>
        <w:tc>
          <w:tcPr>
            <w:tcW w:w="1287" w:type="pct"/>
          </w:tcPr>
          <w:p w:rsidR="003F6CAF" w:rsidRPr="003F6CAF" w:rsidRDefault="00693D80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2014 года </w:t>
            </w:r>
          </w:p>
        </w:tc>
        <w:tc>
          <w:tcPr>
            <w:tcW w:w="1155" w:type="pct"/>
          </w:tcPr>
          <w:p w:rsidR="003F6CAF" w:rsidRPr="003F6CAF" w:rsidRDefault="003F6CAF" w:rsidP="006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соответствии с типовой формой договора с </w:t>
            </w:r>
            <w:r w:rsidR="00693D80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693D80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3F6CAF"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3F6CAF" w:rsidRPr="003F6CAF" w:rsidRDefault="003F6CAF" w:rsidP="00693D8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6CAF">
              <w:rPr>
                <w:rStyle w:val="ab"/>
                <w:sz w:val="24"/>
                <w:szCs w:val="24"/>
              </w:rPr>
              <w:t xml:space="preserve">Заключение дополнительных соглашений к трудовым договорам с </w:t>
            </w:r>
            <w:r w:rsidR="00693D80">
              <w:rPr>
                <w:rStyle w:val="ab"/>
                <w:sz w:val="24"/>
                <w:szCs w:val="24"/>
              </w:rPr>
              <w:t xml:space="preserve">педагогическими работниками </w:t>
            </w:r>
            <w:r w:rsidRPr="003F6CAF">
              <w:rPr>
                <w:rStyle w:val="ab"/>
                <w:sz w:val="24"/>
                <w:szCs w:val="24"/>
              </w:rPr>
              <w:t>по типовой форме, утвержденной постановлением Правительства Российской Федерации от 12.04.2013 № 329</w:t>
            </w:r>
          </w:p>
        </w:tc>
        <w:tc>
          <w:tcPr>
            <w:tcW w:w="1287" w:type="pct"/>
          </w:tcPr>
          <w:p w:rsidR="003F6CAF" w:rsidRPr="003F6CAF" w:rsidRDefault="00693D80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F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 2014 года </w:t>
            </w:r>
          </w:p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и далее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155" w:type="pct"/>
          </w:tcPr>
          <w:p w:rsidR="003F6CAF" w:rsidRPr="003F6CAF" w:rsidRDefault="00693D80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  <w:r w:rsidR="003F6CAF" w:rsidRPr="003F6CAF">
              <w:rPr>
                <w:rFonts w:ascii="Times New Roman" w:hAnsi="Times New Roman" w:cs="Times New Roman"/>
                <w:sz w:val="24"/>
                <w:szCs w:val="24"/>
              </w:rPr>
              <w:t>, с которыми заключен эффективный контракт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7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проведение собраний, семинаров и другие мероприятия)</w:t>
            </w:r>
          </w:p>
        </w:tc>
        <w:tc>
          <w:tcPr>
            <w:tcW w:w="1287" w:type="pct"/>
          </w:tcPr>
          <w:p w:rsidR="003F6CAF" w:rsidRPr="003F6CAF" w:rsidRDefault="00693D80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мероприятий по информационному сопровождению введения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контракта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Организация сбора данных для проведения регионального и федерального мониторинга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  <w:tc>
          <w:tcPr>
            <w:tcW w:w="1287" w:type="pct"/>
          </w:tcPr>
          <w:p w:rsidR="003F6CAF" w:rsidRPr="003F6CAF" w:rsidRDefault="00693D80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2015 - 2017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Утвержденный план мероприятий по результатам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</w:tr>
      <w:tr w:rsidR="003F6CAF" w:rsidRPr="003F6CAF" w:rsidTr="00D53D54">
        <w:tc>
          <w:tcPr>
            <w:tcW w:w="286" w:type="pct"/>
          </w:tcPr>
          <w:p w:rsidR="003F6CAF" w:rsidRPr="003F6CAF" w:rsidRDefault="003F6CAF" w:rsidP="00D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66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(семинаров) с участием профсоюзных организаций, общественных объединений по вопросам реализации мероприятий «дорожных карт», в том числе мер, направленных на повышение оплаты труда педагогических работников</w:t>
            </w:r>
          </w:p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3F6CAF" w:rsidRPr="003F6CAF" w:rsidRDefault="00693D80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6" w:type="pct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  <w:tc>
          <w:tcPr>
            <w:tcW w:w="1155" w:type="pct"/>
          </w:tcPr>
          <w:p w:rsidR="003F6CAF" w:rsidRPr="003F6CAF" w:rsidRDefault="003F6CAF" w:rsidP="00D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мероприятий по информационному сопровождению </w:t>
            </w:r>
            <w:r w:rsidRPr="003F6CAF">
              <w:rPr>
                <w:rStyle w:val="ab"/>
                <w:sz w:val="24"/>
                <w:szCs w:val="24"/>
              </w:rPr>
              <w:t>реализации мероприятий «дорожных карт», в том числе мер, направленных на повышение оплаты труда педагогических работников</w:t>
            </w:r>
          </w:p>
        </w:tc>
      </w:tr>
    </w:tbl>
    <w:p w:rsidR="003F6CAF" w:rsidRPr="003F6CAF" w:rsidRDefault="003F6CAF" w:rsidP="003F6CAF">
      <w:pPr>
        <w:rPr>
          <w:rFonts w:ascii="Times New Roman" w:hAnsi="Times New Roman" w:cs="Times New Roman"/>
          <w:sz w:val="24"/>
          <w:szCs w:val="24"/>
        </w:rPr>
      </w:pPr>
    </w:p>
    <w:p w:rsidR="003F6CAF" w:rsidRPr="003F6CAF" w:rsidRDefault="003F6CAF" w:rsidP="003F6CAF">
      <w:pPr>
        <w:widowControl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3F6CAF" w:rsidRPr="003F6CAF" w:rsidSect="00911811">
          <w:headerReference w:type="default" r:id="rId9"/>
          <w:headerReference w:type="first" r:id="rId10"/>
          <w:pgSz w:w="16838" w:h="11906" w:orient="landscape"/>
          <w:pgMar w:top="1134" w:right="851" w:bottom="1259" w:left="1134" w:header="709" w:footer="709" w:gutter="0"/>
          <w:cols w:space="708"/>
          <w:titlePg/>
          <w:docGrid w:linePitch="360"/>
        </w:sectPr>
      </w:pPr>
    </w:p>
    <w:p w:rsidR="003F6CAF" w:rsidRPr="003F6CAF" w:rsidRDefault="003F6CAF" w:rsidP="003F6CAF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F6CAF">
        <w:rPr>
          <w:rFonts w:ascii="Times New Roman" w:hAnsi="Times New Roman" w:cs="Times New Roman"/>
          <w:b/>
          <w:sz w:val="24"/>
          <w:szCs w:val="24"/>
        </w:rPr>
        <w:t xml:space="preserve">. Показатели повышения эффективности и качества услуг в сфере общего образования, </w:t>
      </w:r>
      <w:r w:rsidRPr="003F6CAF">
        <w:rPr>
          <w:rFonts w:ascii="Times New Roman" w:hAnsi="Times New Roman" w:cs="Times New Roman"/>
          <w:b/>
          <w:sz w:val="24"/>
          <w:szCs w:val="24"/>
        </w:rPr>
        <w:br/>
        <w:t>соотнесенные с этапами перехода к эффективному контракту</w:t>
      </w:r>
    </w:p>
    <w:p w:rsidR="003F6CAF" w:rsidRPr="003F6CAF" w:rsidRDefault="003F6CAF" w:rsidP="003F6CAF">
      <w:pPr>
        <w:widowControl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Look w:val="00A0"/>
      </w:tblPr>
      <w:tblGrid>
        <w:gridCol w:w="484"/>
        <w:gridCol w:w="3604"/>
        <w:gridCol w:w="1822"/>
        <w:gridCol w:w="775"/>
        <w:gridCol w:w="986"/>
        <w:gridCol w:w="986"/>
        <w:gridCol w:w="986"/>
        <w:gridCol w:w="986"/>
        <w:gridCol w:w="986"/>
        <w:gridCol w:w="3284"/>
      </w:tblGrid>
      <w:tr w:rsidR="003F6CAF" w:rsidRPr="003F6CAF" w:rsidTr="00D53D5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F6CAF" w:rsidRPr="003F6CAF" w:rsidTr="00D53D5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CAF" w:rsidRPr="003F6CAF" w:rsidTr="00D53D5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школы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1E2B6D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учителей в возрасте до      35 лет будет составлять более 21 % общей численности учителей школы</w:t>
            </w:r>
          </w:p>
        </w:tc>
      </w:tr>
      <w:tr w:rsidR="003F6CAF" w:rsidRPr="003F6CAF" w:rsidTr="00D53D54">
        <w:trPr>
          <w:trHeight w:val="69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школы  к среднемесячной заработной плате в Кемеровской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школы составит не менее 100 % среднемесячной заработной платы в экономике региона.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  <w:proofErr w:type="gramStart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году –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24 934 руб.;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году –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27507 руб.;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>2015 году –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 xml:space="preserve"> 30612 руб.;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году – 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33972 руб.;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году – 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37595 руб.;</w:t>
            </w:r>
          </w:p>
          <w:p w:rsidR="003F6CAF" w:rsidRPr="003F6CAF" w:rsidRDefault="003F6CAF" w:rsidP="00D53D54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году –  </w:t>
            </w:r>
            <w:r w:rsidRPr="003F6CAF">
              <w:rPr>
                <w:rFonts w:ascii="Times New Roman" w:hAnsi="Times New Roman" w:cs="Times New Roman"/>
                <w:sz w:val="24"/>
                <w:szCs w:val="24"/>
              </w:rPr>
              <w:t>41455 руб.</w:t>
            </w:r>
          </w:p>
        </w:tc>
      </w:tr>
    </w:tbl>
    <w:p w:rsidR="003F6CAF" w:rsidRPr="003F6CAF" w:rsidRDefault="003F6CAF" w:rsidP="003F6CAF">
      <w:pPr>
        <w:widowControl w:val="0"/>
        <w:spacing w:line="360" w:lineRule="exact"/>
        <w:rPr>
          <w:rFonts w:ascii="Times New Roman" w:hAnsi="Times New Roman" w:cs="Times New Roman"/>
          <w:sz w:val="24"/>
          <w:szCs w:val="24"/>
        </w:rPr>
        <w:sectPr w:rsidR="003F6CAF" w:rsidRPr="003F6CAF" w:rsidSect="00911811">
          <w:headerReference w:type="first" r:id="rId11"/>
          <w:pgSz w:w="16838" w:h="11906" w:orient="landscape"/>
          <w:pgMar w:top="1134" w:right="851" w:bottom="1259" w:left="1304" w:header="709" w:footer="709" w:gutter="0"/>
          <w:cols w:space="708"/>
          <w:docGrid w:linePitch="360"/>
        </w:sectPr>
      </w:pPr>
    </w:p>
    <w:p w:rsidR="003F6CAF" w:rsidRPr="003F6CAF" w:rsidRDefault="003F6CAF" w:rsidP="003F6CAF">
      <w:pPr>
        <w:widowControl w:val="0"/>
        <w:spacing w:line="280" w:lineRule="exact"/>
        <w:rPr>
          <w:rFonts w:ascii="Times New Roman" w:hAnsi="Times New Roman" w:cs="Times New Roman"/>
          <w:b/>
          <w:sz w:val="24"/>
          <w:szCs w:val="24"/>
        </w:rPr>
        <w:sectPr w:rsidR="003F6CAF" w:rsidRPr="003F6CAF">
          <w:pgSz w:w="16838" w:h="11906" w:orient="landscape"/>
          <w:pgMar w:top="1134" w:right="851" w:bottom="1259" w:left="1304" w:header="709" w:footer="709" w:gutter="0"/>
          <w:cols w:space="720"/>
        </w:sectPr>
      </w:pPr>
    </w:p>
    <w:p w:rsidR="003F6CAF" w:rsidRPr="003F6CAF" w:rsidRDefault="003F6CAF" w:rsidP="003F6CAF">
      <w:pPr>
        <w:widowControl w:val="0"/>
        <w:spacing w:line="280" w:lineRule="exact"/>
        <w:rPr>
          <w:rFonts w:ascii="Times New Roman" w:hAnsi="Times New Roman" w:cs="Times New Roman"/>
          <w:b/>
          <w:sz w:val="24"/>
          <w:szCs w:val="24"/>
        </w:rPr>
        <w:sectPr w:rsidR="003F6CAF" w:rsidRPr="003F6CAF" w:rsidSect="00911811">
          <w:pgSz w:w="11906" w:h="16838"/>
          <w:pgMar w:top="1304" w:right="1134" w:bottom="851" w:left="1259" w:header="709" w:footer="709" w:gutter="0"/>
          <w:cols w:space="720"/>
        </w:sectPr>
      </w:pPr>
    </w:p>
    <w:p w:rsidR="00631AD7" w:rsidRPr="003F6CAF" w:rsidRDefault="00631AD7">
      <w:pPr>
        <w:rPr>
          <w:rFonts w:ascii="Times New Roman" w:hAnsi="Times New Roman" w:cs="Times New Roman"/>
          <w:sz w:val="24"/>
          <w:szCs w:val="24"/>
        </w:rPr>
      </w:pPr>
    </w:p>
    <w:sectPr w:rsidR="00631AD7" w:rsidRPr="003F6CAF" w:rsidSect="001B5CD8">
      <w:headerReference w:type="default" r:id="rId12"/>
      <w:pgSz w:w="16838" w:h="11906" w:orient="landscape"/>
      <w:pgMar w:top="426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F3" w:rsidRDefault="00E65DF3" w:rsidP="00EF67C2">
      <w:pPr>
        <w:spacing w:after="0" w:line="240" w:lineRule="auto"/>
      </w:pPr>
      <w:r>
        <w:separator/>
      </w:r>
    </w:p>
  </w:endnote>
  <w:endnote w:type="continuationSeparator" w:id="0">
    <w:p w:rsidR="00E65DF3" w:rsidRDefault="00E65DF3" w:rsidP="00EF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F3" w:rsidRDefault="00E65DF3" w:rsidP="00EF67C2">
      <w:pPr>
        <w:spacing w:after="0" w:line="240" w:lineRule="auto"/>
      </w:pPr>
      <w:r>
        <w:separator/>
      </w:r>
    </w:p>
  </w:footnote>
  <w:footnote w:type="continuationSeparator" w:id="0">
    <w:p w:rsidR="00E65DF3" w:rsidRDefault="00E65DF3" w:rsidP="00EF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5" w:rsidRDefault="00236B96">
    <w:pPr>
      <w:pStyle w:val="a5"/>
      <w:jc w:val="center"/>
    </w:pPr>
    <w:r>
      <w:fldChar w:fldCharType="begin"/>
    </w:r>
    <w:r w:rsidR="00631AD7">
      <w:instrText>PAGE   \* MERGEFORMAT</w:instrText>
    </w:r>
    <w:r>
      <w:fldChar w:fldCharType="separate"/>
    </w:r>
    <w:r w:rsidR="001E2B6D">
      <w:rPr>
        <w:noProof/>
      </w:rPr>
      <w:t>2</w:t>
    </w:r>
    <w:r>
      <w:fldChar w:fldCharType="end"/>
    </w:r>
  </w:p>
  <w:p w:rsidR="00102855" w:rsidRPr="00BA6DEF" w:rsidRDefault="00E65DF3" w:rsidP="009118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5" w:rsidRPr="00BA6DEF" w:rsidRDefault="00236B96" w:rsidP="00911811">
    <w:pPr>
      <w:pStyle w:val="a5"/>
      <w:jc w:val="center"/>
    </w:pPr>
    <w:r>
      <w:rPr>
        <w:noProof/>
      </w:rPr>
      <w:pict>
        <v:rect id="_x0000_s1027" style="position:absolute;left:0;text-align:left;margin-left:799.5pt;margin-top:291.7pt;width:30.75pt;height:37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1027">
            <w:txbxContent>
              <w:p w:rsidR="00102855" w:rsidRPr="0078025C" w:rsidRDefault="00236B96" w:rsidP="00911811">
                <w:pPr>
                  <w:jc w:val="center"/>
                </w:pPr>
                <w:r>
                  <w:fldChar w:fldCharType="begin"/>
                </w:r>
                <w:r w:rsidR="00631AD7">
                  <w:instrText>PAGE   \* MERGEFORMAT</w:instrText>
                </w:r>
                <w:r>
                  <w:fldChar w:fldCharType="separate"/>
                </w:r>
                <w:r w:rsidR="001E2B6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5" w:rsidRDefault="00236B96">
    <w:pPr>
      <w:pStyle w:val="a5"/>
    </w:pPr>
    <w:r>
      <w:rPr>
        <w:noProof/>
      </w:rPr>
      <w:pict>
        <v:rect id="_x0000_s1026" style="position:absolute;margin-left:804.8pt;margin-top:297.65pt;width:33.9pt;height:23.45pt;rotation:9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1026">
            <w:txbxContent>
              <w:p w:rsidR="00102855" w:rsidRDefault="00236B96" w:rsidP="00911811">
                <w:pPr>
                  <w:jc w:val="center"/>
                </w:pPr>
                <w:r>
                  <w:fldChar w:fldCharType="begin"/>
                </w:r>
                <w:r w:rsidR="00631AD7">
                  <w:instrText>PAGE   \* MERGEFORMAT</w:instrText>
                </w:r>
                <w:r>
                  <w:fldChar w:fldCharType="separate"/>
                </w:r>
                <w:r w:rsidR="001E2B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5" w:rsidRDefault="00236B96">
    <w:pPr>
      <w:pStyle w:val="a5"/>
    </w:pPr>
    <w:r>
      <w:rPr>
        <w:noProof/>
      </w:rPr>
      <w:pict>
        <v:rect id="Прямоугольник 9" o:spid="_x0000_s1025" style="position:absolute;margin-left:804.8pt;margin-top:297.65pt;width:33.9pt;height:23.45pt;rotation:90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Прямоугольник 9">
            <w:txbxContent>
              <w:p w:rsidR="00102855" w:rsidRDefault="00236B96" w:rsidP="00911811">
                <w:pPr>
                  <w:jc w:val="center"/>
                </w:pPr>
                <w:r>
                  <w:fldChar w:fldCharType="begin"/>
                </w:r>
                <w:r w:rsidR="00631AD7">
                  <w:instrText>PAGE   \* MERGEFORMAT</w:instrText>
                </w:r>
                <w:r>
                  <w:fldChar w:fldCharType="separate"/>
                </w:r>
                <w:r w:rsidR="00631AD7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D8" w:rsidRPr="00BA6DEF" w:rsidRDefault="00236B96" w:rsidP="00911811">
    <w:pPr>
      <w:pStyle w:val="a5"/>
      <w:jc w:val="center"/>
    </w:pPr>
    <w:r>
      <w:rPr>
        <w:noProof/>
      </w:rPr>
      <w:pict>
        <v:rect id="_x0000_s1028" style="position:absolute;left:0;text-align:left;margin-left:799.5pt;margin-top:291.7pt;width:30.75pt;height:37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1028">
            <w:txbxContent>
              <w:p w:rsidR="001B5CD8" w:rsidRPr="0078025C" w:rsidRDefault="00236B96" w:rsidP="00911811">
                <w:pPr>
                  <w:jc w:val="center"/>
                </w:pPr>
                <w:r>
                  <w:fldChar w:fldCharType="begin"/>
                </w:r>
                <w:r w:rsidR="00631AD7">
                  <w:instrText>PAGE   \* MERGEFORMAT</w:instrText>
                </w:r>
                <w:r>
                  <w:fldChar w:fldCharType="separate"/>
                </w:r>
                <w:r w:rsidR="001E2B6D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FA9"/>
    <w:multiLevelType w:val="hybridMultilevel"/>
    <w:tmpl w:val="9F7CEC9A"/>
    <w:lvl w:ilvl="0" w:tplc="57CC8D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6CAF"/>
    <w:rsid w:val="001E2B6D"/>
    <w:rsid w:val="0020017A"/>
    <w:rsid w:val="00236B96"/>
    <w:rsid w:val="002D3848"/>
    <w:rsid w:val="003F6CAF"/>
    <w:rsid w:val="005871BA"/>
    <w:rsid w:val="00631AD7"/>
    <w:rsid w:val="00641B4A"/>
    <w:rsid w:val="00693D80"/>
    <w:rsid w:val="00704054"/>
    <w:rsid w:val="00947B7F"/>
    <w:rsid w:val="00C04EF8"/>
    <w:rsid w:val="00D11395"/>
    <w:rsid w:val="00E65DF3"/>
    <w:rsid w:val="00EF67C2"/>
    <w:rsid w:val="00F218AE"/>
    <w:rsid w:val="00F87F11"/>
    <w:rsid w:val="00FC02E7"/>
    <w:rsid w:val="00F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link w:val="BodySingle0"/>
    <w:rsid w:val="003F6C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</w:rPr>
  </w:style>
  <w:style w:type="table" w:styleId="a3">
    <w:name w:val="Table Grid"/>
    <w:basedOn w:val="a1"/>
    <w:rsid w:val="003F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F6C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Single0">
    <w:name w:val="Body Single Знак"/>
    <w:link w:val="BodySingle"/>
    <w:locked/>
    <w:rsid w:val="003F6CAF"/>
    <w:rPr>
      <w:rFonts w:ascii="Times New Roman" w:eastAsia="Times New Roman" w:hAnsi="Times New Roman" w:cs="Times New Roman"/>
      <w:snapToGrid w:val="0"/>
      <w:color w:val="000000"/>
      <w:sz w:val="28"/>
    </w:rPr>
  </w:style>
  <w:style w:type="paragraph" w:customStyle="1" w:styleId="1">
    <w:name w:val="Основной текст1"/>
    <w:rsid w:val="003F6CA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F6C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F6CA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+ 10"/>
    <w:aliases w:val="5 pt,Интервал 0 pt"/>
    <w:uiPriority w:val="99"/>
    <w:rsid w:val="003F6CA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3F6CA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9">
    <w:name w:val="Body Text"/>
    <w:basedOn w:val="a"/>
    <w:link w:val="aa"/>
    <w:rsid w:val="003F6CAF"/>
    <w:pPr>
      <w:widowControl w:val="0"/>
      <w:spacing w:after="0" w:line="240" w:lineRule="auto"/>
      <w:ind w:firstLine="720"/>
      <w:jc w:val="both"/>
    </w:pPr>
    <w:rPr>
      <w:rFonts w:ascii="Times New Roman" w:eastAsia="SimSun" w:hAnsi="Times New Roman" w:cs="Times New Roman"/>
      <w:snapToGrid w:val="0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F6CAF"/>
    <w:rPr>
      <w:rFonts w:ascii="Times New Roman" w:eastAsia="SimSun" w:hAnsi="Times New Roman" w:cs="Times New Roman"/>
      <w:snapToGrid w:val="0"/>
      <w:color w:val="000000"/>
      <w:sz w:val="24"/>
      <w:szCs w:val="20"/>
    </w:rPr>
  </w:style>
  <w:style w:type="character" w:customStyle="1" w:styleId="ab">
    <w:name w:val="Основной текст_"/>
    <w:rsid w:val="003F6CAF"/>
    <w:rPr>
      <w:rFonts w:ascii="Times New Roman" w:hAnsi="Times New Roman" w:cs="Times New Roman"/>
      <w:spacing w:val="-5"/>
      <w:sz w:val="23"/>
      <w:szCs w:val="23"/>
      <w:u w:val="none"/>
    </w:rPr>
  </w:style>
  <w:style w:type="paragraph" w:styleId="ac">
    <w:name w:val="Body Text Indent"/>
    <w:basedOn w:val="a"/>
    <w:link w:val="ad"/>
    <w:uiPriority w:val="99"/>
    <w:semiHidden/>
    <w:unhideWhenUsed/>
    <w:rsid w:val="003F6C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6C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3F6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заголовок Знак"/>
    <w:basedOn w:val="a0"/>
    <w:link w:val="ae"/>
    <w:rsid w:val="003F6CA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rsid w:val="003F6CA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3F6CAF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Normal (Web)"/>
    <w:basedOn w:val="a"/>
    <w:semiHidden/>
    <w:unhideWhenUsed/>
    <w:rsid w:val="003F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3F6CAF"/>
    <w:pPr>
      <w:spacing w:after="0" w:line="360" w:lineRule="atLeast"/>
      <w:ind w:left="708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2563</Words>
  <Characters>14614</Characters>
  <Application>Microsoft Office Word</Application>
  <DocSecurity>0</DocSecurity>
  <Lines>121</Lines>
  <Paragraphs>34</Paragraphs>
  <ScaleCrop>false</ScaleCrop>
  <Company>МБОУ "Школа №32"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ВВ</dc:creator>
  <cp:keywords/>
  <dc:description/>
  <cp:lastModifiedBy>Макс</cp:lastModifiedBy>
  <cp:revision>13</cp:revision>
  <cp:lastPrinted>2014-09-30T05:23:00Z</cp:lastPrinted>
  <dcterms:created xsi:type="dcterms:W3CDTF">2014-09-13T04:13:00Z</dcterms:created>
  <dcterms:modified xsi:type="dcterms:W3CDTF">2014-10-08T06:40:00Z</dcterms:modified>
</cp:coreProperties>
</file>